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文星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文星仿宋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文星仿宋" w:eastAsia="黑体"/>
          <w:color w:val="00000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  1、请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高层次人才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按照通知时间进行健康查体，查体医院每天上午7：30开始工作，请在上午9：00前到医院查体中心进行查体。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2、请体检者自觉遵守体检秩序，在工作人员的引导下，按顺序进行检查。等候检查者，应在候检区耐心等候或休息，请勿喧哗，禁止吸烟。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3、查体前一天晚上22时以后不再进饮食（禁食、禁水8-10小时），同时应忌酒，限制高脂肪、高蛋白饮食，避免使用对肝、肾功能有影响的药物。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4、采血者应空腹早晨在7:30-9:30之间进行。尿常规检查的尿样应留取中段尿。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5、原则上应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28"/>
          <w:szCs w:val="28"/>
        </w:rPr>
        <w:t>先做需要空腹（采血、上腹部超声、上消化道钡餐）项目的检查。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6、女性月经期间不宜做妇科检查和尿液检查。需要做妇科检查者应将膀胱排空（小便）后进行检查；孕、产妇及备孕者做放射性等检查，请到产科门诊就诊咨询。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7、测血压前应休息15分钟后进行测量，并保持心情平静。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8、眼科检查时，若有戴隐形眼镜者，请将其取下并妥善保管好。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9、女士体检请避免穿着连裤袜、靴子、连衣裙、束身衣、勿佩戴项链、手链及其他金属物件。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10、需要做下腹部超声（前列腺、膀胱、子宫、附件）检查者，应保持膀胱高度充盈（憋尿）。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11、查体结束后，请将体检表送到服务台，以便核对、建立档案，如体检结果有异常时，体检中心会及时和您联系。需要进一步检查治疗者，应到相关科室挂号就诊。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0"/>
        <w:textAlignment w:val="auto"/>
        <w:outlineLvl w:val="9"/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12、体检结果一般于7个工作日后下午领取。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82984"/>
    <w:rsid w:val="19082984"/>
    <w:rsid w:val="19905F7D"/>
    <w:rsid w:val="29BD42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2018-09-20T01:50:00Z</dcterms:created>
  <dc:creator>Administrator</dc:creator>
  <cp:lastModifiedBy>Administrator</cp:lastModifiedBy>
  <dcterms:modified xsi:type="dcterms:W3CDTF">2018-09-21T02:43:14Z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