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42" w:rsidRPr="00E95942" w:rsidRDefault="00E95942" w:rsidP="00E95942">
      <w:pPr>
        <w:ind w:left="1280" w:hangingChars="400" w:hanging="1280"/>
        <w:rPr>
          <w:rFonts w:ascii="黑体" w:eastAsia="黑体" w:hAnsi="黑体"/>
          <w:color w:val="000000"/>
          <w:sz w:val="32"/>
          <w:szCs w:val="32"/>
        </w:rPr>
      </w:pPr>
      <w:r w:rsidRPr="00E95942">
        <w:rPr>
          <w:rFonts w:ascii="黑体" w:eastAsia="黑体" w:hAnsi="黑体" w:hint="eastAsia"/>
          <w:color w:val="000000"/>
          <w:sz w:val="32"/>
          <w:szCs w:val="32"/>
        </w:rPr>
        <w:t>附件3</w:t>
      </w:r>
    </w:p>
    <w:p w:rsidR="00ED17FD" w:rsidRDefault="00E95942" w:rsidP="00E95942">
      <w:pPr>
        <w:ind w:leftChars="200" w:left="2620" w:hangingChars="500" w:hanging="2200"/>
        <w:rPr>
          <w:rFonts w:ascii="黑体" w:eastAsia="黑体" w:hAnsi="黑体"/>
          <w:color w:val="000000"/>
          <w:sz w:val="32"/>
          <w:szCs w:val="32"/>
        </w:rPr>
      </w:pPr>
      <w:r w:rsidRPr="00E95942">
        <w:rPr>
          <w:rFonts w:asciiTheme="majorEastAsia" w:eastAsiaTheme="majorEastAsia" w:hAnsiTheme="majorEastAsia" w:hint="eastAsia"/>
          <w:color w:val="000000"/>
          <w:sz w:val="44"/>
          <w:szCs w:val="44"/>
        </w:rPr>
        <w:t>人才</w:t>
      </w:r>
      <w:r>
        <w:rPr>
          <w:rFonts w:asciiTheme="majorEastAsia" w:eastAsiaTheme="majorEastAsia" w:hAnsiTheme="majorEastAsia" w:hint="eastAsia"/>
          <w:color w:val="000000"/>
          <w:sz w:val="44"/>
          <w:szCs w:val="44"/>
        </w:rPr>
        <w:t>培养</w:t>
      </w:r>
      <w:r w:rsidRPr="00E95942">
        <w:rPr>
          <w:rFonts w:asciiTheme="majorEastAsia" w:eastAsiaTheme="majorEastAsia" w:hAnsiTheme="majorEastAsia" w:hint="eastAsia"/>
          <w:color w:val="000000"/>
          <w:sz w:val="44"/>
          <w:szCs w:val="44"/>
        </w:rPr>
        <w:t>成效及典型成果案例(样式</w:t>
      </w:r>
      <w:r>
        <w:rPr>
          <w:rFonts w:asciiTheme="majorEastAsia" w:eastAsiaTheme="majorEastAsia" w:hAnsiTheme="majorEastAsia" w:hint="eastAsia"/>
          <w:color w:val="000000"/>
          <w:sz w:val="44"/>
          <w:szCs w:val="44"/>
        </w:rPr>
        <w:t>)</w:t>
      </w:r>
      <w:r w:rsidRPr="00E95942">
        <w:rPr>
          <w:rFonts w:asciiTheme="majorEastAsia" w:eastAsiaTheme="majorEastAsia" w:hAnsiTheme="majorEastAsia" w:hint="eastAsia"/>
          <w:color w:val="000000"/>
          <w:sz w:val="22"/>
        </w:rPr>
        <w:br/>
      </w:r>
      <w:r>
        <w:rPr>
          <w:rFonts w:ascii="黑体" w:eastAsia="黑体" w:hAnsi="黑体" w:hint="eastAsia"/>
          <w:color w:val="000000"/>
          <w:sz w:val="32"/>
          <w:szCs w:val="32"/>
        </w:rPr>
        <w:t>山东大学 元辉</w:t>
      </w:r>
    </w:p>
    <w:p w:rsidR="00D94B33" w:rsidRPr="000D0B03" w:rsidRDefault="00EB57E2" w:rsidP="00D94B33">
      <w:pPr>
        <w:tabs>
          <w:tab w:val="left" w:pos="4575"/>
        </w:tabs>
        <w:kinsoku w:val="0"/>
        <w:overflowPunct w:val="0"/>
        <w:autoSpaceDE w:val="0"/>
        <w:autoSpaceDN w:val="0"/>
        <w:adjustRightInd w:val="0"/>
        <w:ind w:firstLineChars="200" w:firstLine="600"/>
        <w:rPr>
          <w:rFonts w:ascii="Times New Roman" w:eastAsia="宋体" w:hAnsi="Times New Roman" w:cs="宋体"/>
          <w:w w:val="91"/>
          <w:kern w:val="0"/>
          <w:sz w:val="30"/>
          <w:szCs w:val="30"/>
        </w:rPr>
      </w:pPr>
      <w:r w:rsidRPr="00EB57E2">
        <w:rPr>
          <w:rFonts w:ascii="Times New Roman" w:eastAsiaTheme="majorEastAsia" w:hAnsi="Times New Roman"/>
          <w:noProof/>
          <w:sz w:val="30"/>
          <w:szCs w:val="30"/>
        </w:rPr>
        <w:pict>
          <v:rect id="矩形 3" o:spid="_x0000_s1026" style="position:absolute;left:0;text-align:left;margin-left:0;margin-top:95.75pt;width:127.65pt;height:173.85pt;z-index:251659264;visibility:visible;mso-position-horizontal:left;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" fillcolor="white [3201]" strokecolor="black [3200]" strokeweight="1pt">
            <v:textbox>
              <w:txbxContent>
                <w:p w:rsidR="00D94B33" w:rsidRDefault="00D94B33" w:rsidP="00D94B33">
                  <w:pPr>
                    <w:jc w:val="center"/>
                  </w:pPr>
                  <w:r>
                    <w:rPr>
                      <w:rFonts w:hint="eastAsia"/>
                    </w:rPr>
                    <w:t>照片</w:t>
                  </w:r>
                </w:p>
              </w:txbxContent>
            </v:textbox>
            <w10:wrap type="square" anchorx="margin" anchory="margin"/>
          </v:rect>
        </w:pict>
      </w:r>
      <w:r w:rsidR="00D50BA6" w:rsidRPr="000D0B03">
        <w:rPr>
          <w:rFonts w:ascii="Times New Roman" w:eastAsia="宋体" w:hAnsi="Times New Roman" w:cs="宋体" w:hint="eastAsia"/>
          <w:w w:val="85"/>
          <w:kern w:val="0"/>
          <w:sz w:val="30"/>
          <w:szCs w:val="30"/>
        </w:rPr>
        <w:t>元辉，男，</w:t>
      </w:r>
      <w:r w:rsidR="00554AEB">
        <w:rPr>
          <w:rFonts w:ascii="Times New Roman" w:eastAsia="宋体" w:hAnsi="Times New Roman" w:cs="Times New Roman"/>
          <w:w w:val="85"/>
          <w:kern w:val="0"/>
          <w:sz w:val="30"/>
          <w:szCs w:val="30"/>
        </w:rPr>
        <w:t>1984</w:t>
      </w:r>
      <w:r w:rsidR="00D94B33" w:rsidRPr="000D0B03">
        <w:rPr>
          <w:rFonts w:ascii="Times New Roman" w:eastAsia="宋体" w:hAnsi="Times New Roman" w:cs="宋体" w:hint="eastAsia"/>
          <w:w w:val="85"/>
          <w:kern w:val="0"/>
          <w:sz w:val="30"/>
          <w:szCs w:val="30"/>
        </w:rPr>
        <w:t>年</w:t>
      </w:r>
      <w:r w:rsidR="00D94B33" w:rsidRPr="000D0B03">
        <w:rPr>
          <w:rFonts w:ascii="Times New Roman" w:eastAsia="宋体" w:hAnsi="Times New Roman" w:cs="宋体"/>
          <w:spacing w:val="-92"/>
          <w:w w:val="85"/>
          <w:kern w:val="0"/>
          <w:sz w:val="30"/>
          <w:szCs w:val="30"/>
        </w:rPr>
        <w:t xml:space="preserve"> </w:t>
      </w:r>
      <w:r w:rsidR="00D94B33" w:rsidRPr="000D0B03">
        <w:rPr>
          <w:rFonts w:ascii="Times New Roman" w:eastAsia="宋体" w:hAnsi="Times New Roman" w:cs="Courier New"/>
          <w:w w:val="85"/>
          <w:kern w:val="0"/>
          <w:sz w:val="30"/>
          <w:szCs w:val="30"/>
        </w:rPr>
        <w:t>3</w:t>
      </w:r>
      <w:r w:rsidR="00D94B33" w:rsidRPr="000D0B03">
        <w:rPr>
          <w:rFonts w:ascii="Times New Roman" w:eastAsia="宋体" w:hAnsi="Times New Roman" w:cs="Courier New"/>
          <w:spacing w:val="-137"/>
          <w:w w:val="85"/>
          <w:kern w:val="0"/>
          <w:sz w:val="30"/>
          <w:szCs w:val="30"/>
        </w:rPr>
        <w:t xml:space="preserve"> </w:t>
      </w:r>
      <w:r w:rsidR="00D94B33" w:rsidRPr="000D0B03">
        <w:rPr>
          <w:rFonts w:ascii="Times New Roman" w:eastAsia="宋体" w:hAnsi="Times New Roman" w:cs="宋体" w:hint="eastAsia"/>
          <w:w w:val="85"/>
          <w:kern w:val="0"/>
          <w:sz w:val="30"/>
          <w:szCs w:val="30"/>
        </w:rPr>
        <w:t>月出生，</w:t>
      </w:r>
      <w:r w:rsidR="00554AEB">
        <w:rPr>
          <w:rFonts w:ascii="Times New Roman" w:eastAsia="宋体" w:hAnsi="Times New Roman" w:cs="宋体"/>
          <w:w w:val="85"/>
          <w:kern w:val="0"/>
          <w:sz w:val="30"/>
          <w:szCs w:val="30"/>
        </w:rPr>
        <w:t>2011</w:t>
      </w:r>
      <w:r w:rsidR="00D94B33" w:rsidRPr="000D0B03">
        <w:rPr>
          <w:rFonts w:ascii="Times New Roman" w:eastAsia="宋体" w:hAnsi="Times New Roman" w:cs="宋体" w:hint="eastAsia"/>
          <w:w w:val="95"/>
          <w:kern w:val="0"/>
          <w:sz w:val="30"/>
          <w:szCs w:val="30"/>
        </w:rPr>
        <w:t>年</w:t>
      </w:r>
      <w:r w:rsidR="00D94B33" w:rsidRPr="000D0B03">
        <w:rPr>
          <w:rFonts w:ascii="Times New Roman" w:eastAsia="宋体" w:hAnsi="Times New Roman" w:cs="宋体"/>
          <w:spacing w:val="-71"/>
          <w:w w:val="95"/>
          <w:kern w:val="0"/>
          <w:sz w:val="30"/>
          <w:szCs w:val="30"/>
        </w:rPr>
        <w:t xml:space="preserve"> </w:t>
      </w:r>
      <w:r w:rsidR="00D94B33" w:rsidRPr="000D0B03">
        <w:rPr>
          <w:rFonts w:ascii="Times New Roman" w:eastAsia="宋体" w:hAnsi="Times New Roman" w:cs="Times New Roman"/>
          <w:w w:val="95"/>
          <w:kern w:val="0"/>
          <w:sz w:val="30"/>
          <w:szCs w:val="30"/>
        </w:rPr>
        <w:t>3</w:t>
      </w:r>
      <w:r w:rsidR="00D94B33" w:rsidRPr="000D0B03">
        <w:rPr>
          <w:rFonts w:ascii="Times New Roman" w:eastAsia="宋体" w:hAnsi="Times New Roman" w:cs="宋体" w:hint="eastAsia"/>
          <w:w w:val="95"/>
          <w:kern w:val="0"/>
          <w:sz w:val="30"/>
          <w:szCs w:val="30"/>
        </w:rPr>
        <w:t>月在西安电子科技大学获得</w:t>
      </w:r>
      <w:r w:rsidR="00D94B33" w:rsidRPr="000D0B03">
        <w:rPr>
          <w:rFonts w:ascii="Times New Roman" w:eastAsia="宋体" w:hAnsi="Times New Roman" w:cs="宋体"/>
          <w:spacing w:val="-18"/>
          <w:w w:val="95"/>
          <w:kern w:val="0"/>
          <w:sz w:val="30"/>
          <w:szCs w:val="30"/>
        </w:rPr>
        <w:t xml:space="preserve"> </w:t>
      </w:r>
      <w:r w:rsidR="00D94B33" w:rsidRPr="000D0B03">
        <w:rPr>
          <w:rFonts w:ascii="Times New Roman" w:eastAsia="宋体" w:hAnsi="Times New Roman" w:cs="Arial"/>
          <w:w w:val="95"/>
          <w:kern w:val="0"/>
          <w:sz w:val="30"/>
          <w:szCs w:val="30"/>
        </w:rPr>
        <w:t>xxx</w:t>
      </w:r>
      <w:r w:rsidR="00D94B33" w:rsidRPr="000D0B03">
        <w:rPr>
          <w:rFonts w:ascii="Times New Roman" w:eastAsia="宋体" w:hAnsi="Times New Roman" w:cs="宋体" w:hint="eastAsia"/>
          <w:w w:val="95"/>
          <w:kern w:val="0"/>
          <w:sz w:val="30"/>
          <w:szCs w:val="30"/>
        </w:rPr>
        <w:t>博</w:t>
      </w:r>
      <w:r w:rsidR="00D94B33" w:rsidRPr="000D0B03">
        <w:rPr>
          <w:rFonts w:ascii="Times New Roman" w:eastAsia="宋体" w:hAnsi="Times New Roman" w:cs="宋体" w:hint="eastAsia"/>
          <w:kern w:val="0"/>
          <w:sz w:val="30"/>
          <w:szCs w:val="30"/>
        </w:rPr>
        <w:t>士学位，</w:t>
      </w:r>
      <w:r w:rsidR="000D0B03">
        <w:rPr>
          <w:rFonts w:ascii="Times New Roman" w:eastAsia="宋体" w:hAnsi="Times New Roman" w:cs="宋体"/>
          <w:kern w:val="0"/>
          <w:sz w:val="30"/>
          <w:szCs w:val="30"/>
        </w:rPr>
        <w:t>2011</w:t>
      </w:r>
      <w:bookmarkStart w:id="0" w:name="_GoBack"/>
      <w:bookmarkEnd w:id="0"/>
      <w:r w:rsidR="00D94B33" w:rsidRPr="000D0B03">
        <w:rPr>
          <w:rFonts w:ascii="Times New Roman" w:eastAsia="宋体" w:hAnsi="Times New Roman" w:cs="宋体" w:hint="eastAsia"/>
          <w:kern w:val="0"/>
          <w:sz w:val="30"/>
          <w:szCs w:val="30"/>
        </w:rPr>
        <w:t>年</w:t>
      </w:r>
      <w:r w:rsidR="00D94B33" w:rsidRPr="000D0B03">
        <w:rPr>
          <w:rFonts w:ascii="Times New Roman" w:eastAsia="宋体" w:hAnsi="Times New Roman" w:cs="宋体"/>
          <w:spacing w:val="-116"/>
          <w:kern w:val="0"/>
          <w:sz w:val="30"/>
          <w:szCs w:val="30"/>
        </w:rPr>
        <w:t xml:space="preserve"> </w:t>
      </w:r>
      <w:r w:rsidR="00D94B33" w:rsidRPr="000D0B03">
        <w:rPr>
          <w:rFonts w:ascii="Times New Roman" w:eastAsia="宋体" w:hAnsi="Times New Roman" w:cs="Times New Roman"/>
          <w:kern w:val="0"/>
          <w:sz w:val="30"/>
          <w:szCs w:val="30"/>
        </w:rPr>
        <w:t>4</w:t>
      </w:r>
      <w:r w:rsidR="00D94B33" w:rsidRPr="000D0B03">
        <w:rPr>
          <w:rFonts w:ascii="Times New Roman" w:eastAsia="宋体" w:hAnsi="Times New Roman" w:cs="宋体" w:hint="eastAsia"/>
          <w:kern w:val="0"/>
          <w:sz w:val="30"/>
          <w:szCs w:val="30"/>
        </w:rPr>
        <w:t>月至</w:t>
      </w:r>
      <w:r w:rsidR="000D0B03" w:rsidRPr="000D0B03">
        <w:rPr>
          <w:rFonts w:ascii="Times New Roman" w:eastAsia="宋体" w:hAnsi="Times New Roman" w:cs="宋体"/>
          <w:kern w:val="0"/>
          <w:sz w:val="30"/>
          <w:szCs w:val="30"/>
        </w:rPr>
        <w:t>2013</w:t>
      </w:r>
      <w:r w:rsidR="00D94B33" w:rsidRPr="000D0B03">
        <w:rPr>
          <w:rFonts w:ascii="Times New Roman" w:eastAsia="宋体" w:hAnsi="Times New Roman" w:cs="宋体" w:hint="eastAsia"/>
          <w:kern w:val="0"/>
          <w:sz w:val="30"/>
          <w:szCs w:val="30"/>
        </w:rPr>
        <w:t>年</w:t>
      </w:r>
      <w:r w:rsidR="00D94B33" w:rsidRPr="000D0B03">
        <w:rPr>
          <w:rFonts w:ascii="Times New Roman" w:eastAsia="宋体" w:hAnsi="Times New Roman" w:cs="宋体"/>
          <w:spacing w:val="-117"/>
          <w:kern w:val="0"/>
          <w:sz w:val="30"/>
          <w:szCs w:val="30"/>
        </w:rPr>
        <w:t xml:space="preserve"> </w:t>
      </w:r>
      <w:r w:rsidR="00D94B33" w:rsidRPr="000D0B03">
        <w:rPr>
          <w:rFonts w:ascii="Times New Roman" w:eastAsia="宋体" w:hAnsi="Times New Roman" w:cs="Times New Roman"/>
          <w:kern w:val="0"/>
          <w:sz w:val="30"/>
          <w:szCs w:val="30"/>
        </w:rPr>
        <w:t>4</w:t>
      </w:r>
      <w:r w:rsidR="00D94B33" w:rsidRPr="000D0B03">
        <w:rPr>
          <w:rFonts w:ascii="Times New Roman" w:eastAsia="宋体" w:hAnsi="Times New Roman" w:cs="宋体" w:hint="eastAsia"/>
          <w:kern w:val="0"/>
          <w:sz w:val="30"/>
          <w:szCs w:val="30"/>
        </w:rPr>
        <w:t>月在山</w:t>
      </w:r>
      <w:r w:rsidR="00D94B33" w:rsidRPr="000D0B03">
        <w:rPr>
          <w:rFonts w:ascii="Times New Roman" w:eastAsia="宋体" w:hAnsi="Times New Roman" w:cs="宋体" w:hint="eastAsia"/>
          <w:w w:val="95"/>
          <w:kern w:val="0"/>
          <w:sz w:val="30"/>
          <w:szCs w:val="30"/>
        </w:rPr>
        <w:t>东大学信息与通信工程博士后科研流动站从事博士后研究工作。现任山东大学</w:t>
      </w:r>
      <w:r w:rsidR="00D94B33" w:rsidRPr="000D0B03">
        <w:rPr>
          <w:rFonts w:ascii="Times New Roman" w:eastAsia="宋体" w:hAnsi="Times New Roman" w:cs="宋体" w:hint="eastAsia"/>
          <w:w w:val="90"/>
          <w:kern w:val="0"/>
          <w:sz w:val="30"/>
          <w:szCs w:val="30"/>
        </w:rPr>
        <w:t>信息科学与工程学院讲师。</w:t>
      </w:r>
      <w:r w:rsidR="00D94B33" w:rsidRPr="000D0B03">
        <w:rPr>
          <w:rFonts w:ascii="Times New Roman" w:eastAsia="宋体" w:hAnsi="Times New Roman" w:cs="宋体"/>
          <w:w w:val="91"/>
          <w:kern w:val="0"/>
          <w:sz w:val="30"/>
          <w:szCs w:val="30"/>
        </w:rPr>
        <w:t xml:space="preserve"> </w:t>
      </w:r>
    </w:p>
    <w:p w:rsidR="00D94B33" w:rsidRPr="000D0B03" w:rsidRDefault="00D94B33" w:rsidP="00D50BA6">
      <w:pPr>
        <w:tabs>
          <w:tab w:val="left" w:pos="4575"/>
        </w:tabs>
        <w:kinsoku w:val="0"/>
        <w:overflowPunct w:val="0"/>
        <w:autoSpaceDE w:val="0"/>
        <w:autoSpaceDN w:val="0"/>
        <w:adjustRightInd w:val="0"/>
        <w:ind w:firstLineChars="200" w:firstLine="539"/>
        <w:rPr>
          <w:rFonts w:ascii="Times New Roman" w:eastAsia="宋体" w:hAnsi="Times New Roman" w:cs="宋体"/>
          <w:w w:val="90"/>
          <w:kern w:val="0"/>
          <w:sz w:val="30"/>
          <w:szCs w:val="30"/>
        </w:rPr>
      </w:pPr>
      <w:r w:rsidRPr="000D0B03">
        <w:rPr>
          <w:rFonts w:ascii="Times New Roman" w:eastAsia="宋体" w:hAnsi="Times New Roman" w:cs="宋体" w:hint="eastAsia"/>
          <w:w w:val="90"/>
          <w:kern w:val="0"/>
          <w:sz w:val="30"/>
          <w:szCs w:val="30"/>
        </w:rPr>
        <w:t>元辉博士主要从事三维视频编码与处理的技术的研究。本研究采用深度图编码前后视差失真作为深度图编码过程</w:t>
      </w:r>
      <w:r w:rsidRPr="000D0B03">
        <w:rPr>
          <w:rFonts w:ascii="Times New Roman" w:eastAsia="宋体" w:hAnsi="Times New Roman" w:cs="宋体" w:hint="eastAsia"/>
          <w:w w:val="90"/>
          <w:kern w:val="0"/>
          <w:sz w:val="30"/>
          <w:szCs w:val="30"/>
        </w:rPr>
        <w:t xml:space="preserve"> </w:t>
      </w:r>
      <w:r w:rsidRPr="000D0B03">
        <w:rPr>
          <w:rFonts w:ascii="Times New Roman" w:eastAsia="宋体" w:hAnsi="Times New Roman" w:cs="宋体" w:hint="eastAsia"/>
          <w:w w:val="90"/>
          <w:kern w:val="0"/>
          <w:sz w:val="30"/>
          <w:szCs w:val="30"/>
        </w:rPr>
        <w:t>中的失真准则，进而提高虚拟视图的质量。首先计算深度图编码前后的</w:t>
      </w:r>
      <w:proofErr w:type="gramStart"/>
      <w:r w:rsidRPr="000D0B03">
        <w:rPr>
          <w:rFonts w:ascii="Times New Roman" w:eastAsia="宋体" w:hAnsi="Times New Roman" w:cs="宋体" w:hint="eastAsia"/>
          <w:w w:val="90"/>
          <w:kern w:val="0"/>
          <w:sz w:val="30"/>
          <w:szCs w:val="30"/>
        </w:rPr>
        <w:t>像素值</w:t>
      </w:r>
      <w:proofErr w:type="gramEnd"/>
      <w:r w:rsidRPr="000D0B03">
        <w:rPr>
          <w:rFonts w:ascii="Times New Roman" w:eastAsia="宋体" w:hAnsi="Times New Roman" w:cs="宋体" w:hint="eastAsia"/>
          <w:w w:val="90"/>
          <w:kern w:val="0"/>
          <w:sz w:val="30"/>
          <w:szCs w:val="30"/>
        </w:rPr>
        <w:t>对应的视差值，利用编码前后的视差差异</w:t>
      </w:r>
      <w:r w:rsidRPr="000D0B03">
        <w:rPr>
          <w:rFonts w:ascii="Times New Roman" w:eastAsia="宋体" w:hAnsi="Times New Roman" w:cs="宋体" w:hint="eastAsia"/>
          <w:w w:val="90"/>
          <w:kern w:val="0"/>
          <w:sz w:val="30"/>
          <w:szCs w:val="30"/>
        </w:rPr>
        <w:t>(</w:t>
      </w:r>
      <w:r w:rsidRPr="000D0B03">
        <w:rPr>
          <w:rFonts w:ascii="Times New Roman" w:eastAsia="宋体" w:hAnsi="Times New Roman" w:cs="宋体" w:hint="eastAsia"/>
          <w:w w:val="90"/>
          <w:kern w:val="0"/>
          <w:sz w:val="30"/>
          <w:szCs w:val="30"/>
        </w:rPr>
        <w:t>均方差</w:t>
      </w:r>
      <w:r w:rsidRPr="000D0B03">
        <w:rPr>
          <w:rFonts w:ascii="Times New Roman" w:eastAsia="宋体" w:hAnsi="Times New Roman" w:cs="宋体" w:hint="eastAsia"/>
          <w:w w:val="90"/>
          <w:kern w:val="0"/>
          <w:sz w:val="30"/>
          <w:szCs w:val="30"/>
        </w:rPr>
        <w:t>)</w:t>
      </w:r>
      <w:r w:rsidRPr="000D0B03">
        <w:rPr>
          <w:rFonts w:ascii="Times New Roman" w:eastAsia="宋体" w:hAnsi="Times New Roman" w:cs="宋体" w:hint="eastAsia"/>
          <w:w w:val="90"/>
          <w:kern w:val="0"/>
          <w:sz w:val="30"/>
          <w:szCs w:val="30"/>
        </w:rPr>
        <w:t>作为深度图的失真准则。实验结果表明，该方法与</w:t>
      </w:r>
      <w:r w:rsidR="00D50BA6" w:rsidRPr="000D0B03">
        <w:rPr>
          <w:rFonts w:ascii="Times New Roman" w:eastAsia="宋体" w:hAnsi="Times New Roman" w:cs="宋体" w:hint="eastAsia"/>
          <w:w w:val="90"/>
          <w:kern w:val="0"/>
          <w:sz w:val="30"/>
          <w:szCs w:val="30"/>
        </w:rPr>
        <w:t>JMVC</w:t>
      </w:r>
      <w:r w:rsidRPr="000D0B03">
        <w:rPr>
          <w:rFonts w:ascii="Times New Roman" w:eastAsia="宋体" w:hAnsi="Times New Roman" w:cs="宋体" w:hint="eastAsia"/>
          <w:w w:val="90"/>
          <w:kern w:val="0"/>
          <w:sz w:val="30"/>
          <w:szCs w:val="30"/>
        </w:rPr>
        <w:t>相比，在同样合成虚拟视图质量的条件下，可以节省</w:t>
      </w:r>
      <w:r w:rsidRPr="000D0B03">
        <w:rPr>
          <w:rFonts w:ascii="Times New Roman" w:eastAsia="宋体" w:hAnsi="Times New Roman" w:cs="宋体" w:hint="eastAsia"/>
          <w:w w:val="90"/>
          <w:kern w:val="0"/>
          <w:sz w:val="30"/>
          <w:szCs w:val="30"/>
        </w:rPr>
        <w:t>6.89%</w:t>
      </w:r>
      <w:r w:rsidRPr="000D0B03">
        <w:rPr>
          <w:rFonts w:ascii="Times New Roman" w:eastAsia="宋体" w:hAnsi="Times New Roman" w:cs="宋体" w:hint="eastAsia"/>
          <w:w w:val="90"/>
          <w:kern w:val="0"/>
          <w:sz w:val="30"/>
          <w:szCs w:val="30"/>
        </w:rPr>
        <w:t>的编码码率。本研究分析了虚拟视图失真的特性，采用维纳滤波器对虚拟视图进行滤波，进一步提高虚拟视图的质量。研究针对含有变焦运动的视频，节省码流中的运动信息，提高视频编码效率。研究结合低码率视频传输过程中，</w:t>
      </w:r>
      <w:r w:rsidR="00D50BA6" w:rsidRPr="000D0B03">
        <w:rPr>
          <w:rFonts w:ascii="Times New Roman" w:eastAsia="宋体" w:hAnsi="Times New Roman" w:cs="宋体" w:hint="eastAsia"/>
          <w:w w:val="90"/>
          <w:kern w:val="0"/>
          <w:sz w:val="30"/>
          <w:szCs w:val="30"/>
        </w:rPr>
        <w:t>在确定缓冲区状态的条件下，</w:t>
      </w:r>
      <w:r w:rsidRPr="000D0B03">
        <w:rPr>
          <w:rFonts w:ascii="Times New Roman" w:eastAsia="宋体" w:hAnsi="Times New Roman" w:cs="宋体" w:hint="eastAsia"/>
          <w:w w:val="90"/>
          <w:kern w:val="0"/>
          <w:sz w:val="30"/>
          <w:szCs w:val="30"/>
        </w:rPr>
        <w:t>设计了帧丢失的避免策略，提升整体视频质量</w:t>
      </w:r>
      <w:r w:rsidR="000D0B03" w:rsidRPr="000D0B03">
        <w:rPr>
          <w:rFonts w:ascii="Times New Roman" w:eastAsia="宋体" w:hAnsi="Times New Roman" w:cs="宋体" w:hint="eastAsia"/>
          <w:w w:val="90"/>
          <w:kern w:val="0"/>
          <w:sz w:val="30"/>
          <w:szCs w:val="30"/>
        </w:rPr>
        <w:t>。</w:t>
      </w:r>
      <w:r w:rsidRPr="000D0B03">
        <w:rPr>
          <w:rFonts w:ascii="Times New Roman" w:eastAsia="宋体" w:hAnsi="Times New Roman" w:cs="宋体" w:hint="eastAsia"/>
          <w:w w:val="90"/>
          <w:kern w:val="0"/>
          <w:sz w:val="30"/>
          <w:szCs w:val="30"/>
        </w:rPr>
        <w:t>为提高视差估计的准确度，提出一种基于色度分割</w:t>
      </w:r>
      <w:proofErr w:type="gramStart"/>
      <w:r w:rsidRPr="000D0B03">
        <w:rPr>
          <w:rFonts w:ascii="Times New Roman" w:eastAsia="宋体" w:hAnsi="Times New Roman" w:cs="宋体" w:hint="eastAsia"/>
          <w:w w:val="90"/>
          <w:kern w:val="0"/>
          <w:sz w:val="30"/>
          <w:szCs w:val="30"/>
        </w:rPr>
        <w:t>和图割算法</w:t>
      </w:r>
      <w:proofErr w:type="gramEnd"/>
      <w:r w:rsidRPr="000D0B03">
        <w:rPr>
          <w:rFonts w:ascii="Times New Roman" w:eastAsia="宋体" w:hAnsi="Times New Roman" w:cs="宋体" w:hint="eastAsia"/>
          <w:w w:val="90"/>
          <w:kern w:val="0"/>
          <w:sz w:val="30"/>
          <w:szCs w:val="30"/>
        </w:rPr>
        <w:t>的视差估计算法。该算法采用均值漂移算法对当前图像进行色度分割，对每个色度分割区域的像素集合分别用图割算法在参考图像中进行像素匹配，进而估计当前图像的视差。实验结果表明，该算法的视差估计结果更加准确</w:t>
      </w:r>
      <w:r w:rsidR="000D0B03" w:rsidRPr="000D0B03">
        <w:rPr>
          <w:rFonts w:ascii="Times New Roman" w:eastAsia="宋体" w:hAnsi="Times New Roman" w:cs="宋体" w:hint="eastAsia"/>
          <w:w w:val="90"/>
          <w:kern w:val="0"/>
          <w:sz w:val="30"/>
          <w:szCs w:val="30"/>
        </w:rPr>
        <w:t>。</w:t>
      </w:r>
    </w:p>
    <w:p w:rsidR="00D94B33" w:rsidRPr="000D0B03" w:rsidRDefault="00D94B33" w:rsidP="00D94B33">
      <w:pPr>
        <w:tabs>
          <w:tab w:val="left" w:pos="4575"/>
        </w:tabs>
        <w:kinsoku w:val="0"/>
        <w:overflowPunct w:val="0"/>
        <w:autoSpaceDE w:val="0"/>
        <w:autoSpaceDN w:val="0"/>
        <w:adjustRightInd w:val="0"/>
        <w:ind w:firstLineChars="200" w:firstLine="539"/>
        <w:rPr>
          <w:rFonts w:ascii="Times New Roman" w:eastAsia="宋体" w:hAnsi="Times New Roman" w:cs="宋体"/>
          <w:w w:val="90"/>
          <w:kern w:val="0"/>
          <w:sz w:val="30"/>
          <w:szCs w:val="30"/>
        </w:rPr>
      </w:pPr>
      <w:r w:rsidRPr="000D0B03">
        <w:rPr>
          <w:rFonts w:ascii="Times New Roman" w:eastAsia="宋体" w:hAnsi="Times New Roman" w:cs="宋体" w:hint="eastAsia"/>
          <w:w w:val="90"/>
          <w:kern w:val="0"/>
          <w:sz w:val="30"/>
          <w:szCs w:val="30"/>
        </w:rPr>
        <w:lastRenderedPageBreak/>
        <w:t>在站期间，元辉博士提出了一套有效的二维视频到三维视频的转化技术，已经与华为海思半导体技术有限公司展开了项目合作。项目立项金额</w:t>
      </w:r>
      <w:r w:rsidRPr="000D0B03">
        <w:rPr>
          <w:rFonts w:ascii="Times New Roman" w:eastAsia="宋体" w:hAnsi="Times New Roman" w:cs="宋体" w:hint="eastAsia"/>
          <w:w w:val="90"/>
          <w:kern w:val="0"/>
          <w:sz w:val="30"/>
          <w:szCs w:val="30"/>
        </w:rPr>
        <w:t>29.4</w:t>
      </w:r>
      <w:r w:rsidR="000D0B03" w:rsidRPr="000D0B03">
        <w:rPr>
          <w:rFonts w:ascii="Times New Roman" w:eastAsia="宋体" w:hAnsi="Times New Roman" w:cs="宋体" w:hint="eastAsia"/>
          <w:w w:val="90"/>
          <w:kern w:val="0"/>
          <w:sz w:val="30"/>
          <w:szCs w:val="30"/>
        </w:rPr>
        <w:t>万元，</w:t>
      </w:r>
      <w:r w:rsidRPr="000D0B03">
        <w:rPr>
          <w:rFonts w:ascii="Times New Roman" w:eastAsia="宋体" w:hAnsi="Times New Roman" w:cs="宋体" w:hint="eastAsia"/>
          <w:w w:val="90"/>
          <w:kern w:val="0"/>
          <w:sz w:val="30"/>
          <w:szCs w:val="30"/>
        </w:rPr>
        <w:t>已到款</w:t>
      </w:r>
      <w:r w:rsidR="00D50BA6" w:rsidRPr="000D0B03">
        <w:rPr>
          <w:rFonts w:ascii="Times New Roman" w:eastAsia="宋体" w:hAnsi="Times New Roman" w:cs="宋体" w:hint="eastAsia"/>
          <w:w w:val="90"/>
          <w:kern w:val="0"/>
          <w:sz w:val="30"/>
          <w:szCs w:val="30"/>
        </w:rPr>
        <w:t>21</w:t>
      </w:r>
      <w:r w:rsidRPr="000D0B03">
        <w:rPr>
          <w:rFonts w:ascii="Times New Roman" w:eastAsia="宋体" w:hAnsi="Times New Roman" w:cs="宋体" w:hint="eastAsia"/>
          <w:w w:val="90"/>
          <w:kern w:val="0"/>
          <w:sz w:val="30"/>
          <w:szCs w:val="30"/>
        </w:rPr>
        <w:t>万元。华为海思半导体技术有限公司将会把该技术移植到电视芯片、手机芯片的算法处理模块中，市场前景广阔。</w:t>
      </w:r>
    </w:p>
    <w:p w:rsidR="00D94B33" w:rsidRPr="000D0B03" w:rsidRDefault="00D94B33" w:rsidP="00D50BA6">
      <w:pPr>
        <w:tabs>
          <w:tab w:val="left" w:pos="4575"/>
        </w:tabs>
        <w:kinsoku w:val="0"/>
        <w:overflowPunct w:val="0"/>
        <w:autoSpaceDE w:val="0"/>
        <w:autoSpaceDN w:val="0"/>
        <w:adjustRightInd w:val="0"/>
        <w:ind w:firstLineChars="200" w:firstLine="539"/>
        <w:rPr>
          <w:rFonts w:ascii="Times New Roman" w:eastAsia="宋体" w:hAnsi="Times New Roman" w:cs="宋体"/>
          <w:w w:val="90"/>
          <w:kern w:val="0"/>
          <w:sz w:val="30"/>
          <w:szCs w:val="30"/>
        </w:rPr>
      </w:pPr>
      <w:r w:rsidRPr="000D0B03">
        <w:rPr>
          <w:rFonts w:ascii="Times New Roman" w:eastAsia="宋体" w:hAnsi="Times New Roman" w:cs="宋体" w:hint="eastAsia"/>
          <w:w w:val="90"/>
          <w:kern w:val="0"/>
          <w:sz w:val="30"/>
          <w:szCs w:val="30"/>
        </w:rPr>
        <w:t>元辉博士在站研究期间获得全国博士后管委会提供的香江学者计划资助</w:t>
      </w:r>
      <w:r w:rsidRPr="000D0B03">
        <w:rPr>
          <w:rFonts w:ascii="Times New Roman" w:eastAsia="宋体" w:hAnsi="Times New Roman" w:cs="宋体" w:hint="eastAsia"/>
          <w:w w:val="90"/>
          <w:kern w:val="0"/>
          <w:sz w:val="30"/>
          <w:szCs w:val="30"/>
        </w:rPr>
        <w:t>(</w:t>
      </w:r>
      <w:r w:rsidRPr="000D0B03">
        <w:rPr>
          <w:rFonts w:ascii="Times New Roman" w:eastAsia="宋体" w:hAnsi="Times New Roman" w:cs="宋体" w:hint="eastAsia"/>
          <w:w w:val="90"/>
          <w:kern w:val="0"/>
          <w:sz w:val="30"/>
          <w:szCs w:val="30"/>
        </w:rPr>
        <w:t>资助比例</w:t>
      </w:r>
      <w:r w:rsidRPr="000D0B03">
        <w:rPr>
          <w:rFonts w:ascii="Times New Roman" w:eastAsia="宋体" w:hAnsi="Times New Roman" w:cs="宋体" w:hint="eastAsia"/>
          <w:w w:val="90"/>
          <w:kern w:val="0"/>
          <w:sz w:val="30"/>
          <w:szCs w:val="30"/>
        </w:rPr>
        <w:t xml:space="preserve"> 10:1)</w:t>
      </w:r>
      <w:r w:rsidRPr="000D0B03">
        <w:rPr>
          <w:rFonts w:ascii="Times New Roman" w:eastAsia="宋体" w:hAnsi="Times New Roman" w:cs="宋体" w:hint="eastAsia"/>
          <w:w w:val="90"/>
          <w:kern w:val="0"/>
          <w:sz w:val="30"/>
          <w:szCs w:val="30"/>
        </w:rPr>
        <w:t>，赴香港城市大学继续展开博士后研究工作</w:t>
      </w:r>
      <w:r w:rsidRPr="000D0B03">
        <w:rPr>
          <w:rFonts w:ascii="Times New Roman" w:eastAsia="宋体" w:hAnsi="Times New Roman" w:cs="宋体" w:hint="eastAsia"/>
          <w:w w:val="90"/>
          <w:kern w:val="0"/>
          <w:sz w:val="30"/>
          <w:szCs w:val="30"/>
        </w:rPr>
        <w:t xml:space="preserve"> </w:t>
      </w:r>
      <w:r w:rsidRPr="000D0B03">
        <w:rPr>
          <w:rFonts w:ascii="Times New Roman" w:eastAsia="宋体" w:hAnsi="Times New Roman" w:cs="宋体" w:hint="eastAsia"/>
          <w:w w:val="90"/>
          <w:kern w:val="0"/>
          <w:sz w:val="30"/>
          <w:szCs w:val="30"/>
        </w:rPr>
        <w:t>。发表第一作者期刊论文</w:t>
      </w:r>
      <w:r w:rsidR="00D50BA6" w:rsidRPr="000D0B03">
        <w:rPr>
          <w:rFonts w:ascii="Times New Roman" w:eastAsia="宋体" w:hAnsi="Times New Roman" w:cs="宋体" w:hint="eastAsia"/>
          <w:w w:val="90"/>
          <w:kern w:val="0"/>
          <w:sz w:val="30"/>
          <w:szCs w:val="30"/>
        </w:rPr>
        <w:t>5</w:t>
      </w:r>
      <w:r w:rsidRPr="000D0B03">
        <w:rPr>
          <w:rFonts w:ascii="Times New Roman" w:eastAsia="宋体" w:hAnsi="Times New Roman" w:cs="宋体" w:hint="eastAsia"/>
          <w:w w:val="90"/>
          <w:kern w:val="0"/>
          <w:sz w:val="30"/>
          <w:szCs w:val="30"/>
        </w:rPr>
        <w:t>篇，其中</w:t>
      </w:r>
      <w:r w:rsidR="00D50BA6" w:rsidRPr="000D0B03">
        <w:rPr>
          <w:rFonts w:ascii="Times New Roman" w:eastAsia="宋体" w:hAnsi="Times New Roman" w:cs="宋体" w:hint="eastAsia"/>
          <w:w w:val="90"/>
          <w:kern w:val="0"/>
          <w:sz w:val="30"/>
          <w:szCs w:val="30"/>
        </w:rPr>
        <w:t>4</w:t>
      </w:r>
      <w:r w:rsidRPr="000D0B03">
        <w:rPr>
          <w:rFonts w:ascii="Times New Roman" w:eastAsia="宋体" w:hAnsi="Times New Roman" w:cs="宋体" w:hint="eastAsia"/>
          <w:w w:val="90"/>
          <w:kern w:val="0"/>
          <w:sz w:val="30"/>
          <w:szCs w:val="30"/>
        </w:rPr>
        <w:t>篇被</w:t>
      </w:r>
      <w:r w:rsidR="000D0B03" w:rsidRPr="000D0B03">
        <w:rPr>
          <w:rFonts w:ascii="Times New Roman" w:eastAsia="宋体" w:hAnsi="Times New Roman" w:cs="宋体" w:hint="eastAsia"/>
          <w:w w:val="90"/>
          <w:kern w:val="0"/>
          <w:sz w:val="30"/>
          <w:szCs w:val="30"/>
        </w:rPr>
        <w:t>SCI</w:t>
      </w:r>
      <w:r w:rsidR="000D0B03" w:rsidRPr="000D0B03">
        <w:rPr>
          <w:rFonts w:ascii="Times New Roman" w:eastAsia="宋体" w:hAnsi="Times New Roman" w:cs="宋体" w:hint="eastAsia"/>
          <w:w w:val="90"/>
          <w:kern w:val="0"/>
          <w:sz w:val="30"/>
          <w:szCs w:val="30"/>
        </w:rPr>
        <w:t>检索，</w:t>
      </w:r>
      <w:r w:rsidRPr="000D0B03">
        <w:rPr>
          <w:rFonts w:ascii="Times New Roman" w:eastAsia="宋体" w:hAnsi="Times New Roman" w:cs="宋体" w:hint="eastAsia"/>
          <w:w w:val="90"/>
          <w:kern w:val="0"/>
          <w:sz w:val="30"/>
          <w:szCs w:val="30"/>
        </w:rPr>
        <w:t>并有</w:t>
      </w:r>
      <w:r w:rsidR="000D0B03" w:rsidRPr="000D0B03">
        <w:rPr>
          <w:rFonts w:ascii="Times New Roman" w:eastAsia="宋体" w:hAnsi="Times New Roman" w:cs="宋体" w:hint="eastAsia"/>
          <w:w w:val="90"/>
          <w:kern w:val="0"/>
          <w:sz w:val="30"/>
          <w:szCs w:val="30"/>
        </w:rPr>
        <w:t>2</w:t>
      </w:r>
      <w:r w:rsidRPr="000D0B03">
        <w:rPr>
          <w:rFonts w:ascii="Times New Roman" w:eastAsia="宋体" w:hAnsi="Times New Roman" w:cs="宋体" w:hint="eastAsia"/>
          <w:w w:val="90"/>
          <w:kern w:val="0"/>
          <w:sz w:val="30"/>
          <w:szCs w:val="30"/>
        </w:rPr>
        <w:t>篇论文发表在</w:t>
      </w:r>
      <w:r w:rsidR="000D0B03" w:rsidRPr="000D0B03">
        <w:rPr>
          <w:rFonts w:ascii="Times New Roman" w:eastAsia="宋体" w:hAnsi="Times New Roman" w:cs="宋体" w:hint="eastAsia"/>
          <w:w w:val="90"/>
          <w:kern w:val="0"/>
          <w:sz w:val="30"/>
          <w:szCs w:val="30"/>
        </w:rPr>
        <w:t xml:space="preserve"> IEEE Transactions</w:t>
      </w:r>
      <w:r w:rsidRPr="000D0B03">
        <w:rPr>
          <w:rFonts w:ascii="Times New Roman" w:eastAsia="宋体" w:hAnsi="Times New Roman" w:cs="宋体" w:hint="eastAsia"/>
          <w:w w:val="90"/>
          <w:kern w:val="0"/>
          <w:sz w:val="30"/>
          <w:szCs w:val="30"/>
        </w:rPr>
        <w:t>上。此外，申请专利</w:t>
      </w:r>
      <w:r w:rsidR="00D50BA6" w:rsidRPr="000D0B03">
        <w:rPr>
          <w:rFonts w:ascii="Times New Roman" w:eastAsia="宋体" w:hAnsi="Times New Roman" w:cs="宋体" w:hint="eastAsia"/>
          <w:w w:val="90"/>
          <w:kern w:val="0"/>
          <w:sz w:val="30"/>
          <w:szCs w:val="30"/>
        </w:rPr>
        <w:t>4</w:t>
      </w:r>
      <w:r w:rsidRPr="000D0B03">
        <w:rPr>
          <w:rFonts w:ascii="Times New Roman" w:eastAsia="宋体" w:hAnsi="Times New Roman" w:cs="宋体" w:hint="eastAsia"/>
          <w:w w:val="90"/>
          <w:kern w:val="0"/>
          <w:sz w:val="30"/>
          <w:szCs w:val="30"/>
        </w:rPr>
        <w:t>项，授权</w:t>
      </w:r>
      <w:r w:rsidR="000D0B03" w:rsidRPr="000D0B03">
        <w:rPr>
          <w:rFonts w:ascii="Times New Roman" w:eastAsia="宋体" w:hAnsi="Times New Roman" w:cs="宋体" w:hint="eastAsia"/>
          <w:w w:val="90"/>
          <w:kern w:val="0"/>
          <w:sz w:val="30"/>
          <w:szCs w:val="30"/>
        </w:rPr>
        <w:t>3</w:t>
      </w:r>
      <w:r w:rsidRPr="000D0B03">
        <w:rPr>
          <w:rFonts w:ascii="Times New Roman" w:eastAsia="宋体" w:hAnsi="Times New Roman" w:cs="宋体" w:hint="eastAsia"/>
          <w:w w:val="90"/>
          <w:kern w:val="0"/>
          <w:sz w:val="30"/>
          <w:szCs w:val="30"/>
        </w:rPr>
        <w:t>项，在国内视频编码标准化会议上提交技术提案</w:t>
      </w:r>
      <w:r w:rsidR="00D50BA6" w:rsidRPr="000D0B03">
        <w:rPr>
          <w:rFonts w:ascii="Times New Roman" w:eastAsia="宋体" w:hAnsi="Times New Roman" w:cs="宋体" w:hint="eastAsia"/>
          <w:w w:val="90"/>
          <w:kern w:val="0"/>
          <w:sz w:val="30"/>
          <w:szCs w:val="30"/>
        </w:rPr>
        <w:t>3</w:t>
      </w:r>
      <w:r w:rsidRPr="000D0B03">
        <w:rPr>
          <w:rFonts w:ascii="Times New Roman" w:eastAsia="宋体" w:hAnsi="Times New Roman" w:cs="宋体" w:hint="eastAsia"/>
          <w:w w:val="90"/>
          <w:kern w:val="0"/>
          <w:sz w:val="30"/>
          <w:szCs w:val="30"/>
        </w:rPr>
        <w:t>个。</w:t>
      </w:r>
    </w:p>
    <w:p w:rsidR="00D94B33" w:rsidRPr="000D0B03" w:rsidRDefault="00D94B33" w:rsidP="00D94B33">
      <w:pPr>
        <w:adjustRightInd w:val="0"/>
        <w:rPr>
          <w:rFonts w:ascii="Times New Roman" w:hAnsi="Times New Roman"/>
          <w:sz w:val="30"/>
          <w:szCs w:val="30"/>
        </w:rPr>
      </w:pPr>
    </w:p>
    <w:sectPr w:rsidR="00D94B33" w:rsidRPr="000D0B03" w:rsidSect="00EB57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A09" w:rsidRDefault="00695A09" w:rsidP="00D94B33">
      <w:r>
        <w:separator/>
      </w:r>
    </w:p>
  </w:endnote>
  <w:endnote w:type="continuationSeparator" w:id="0">
    <w:p w:rsidR="00695A09" w:rsidRDefault="00695A09" w:rsidP="00D94B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A09" w:rsidRDefault="00695A09" w:rsidP="00D94B33">
      <w:r>
        <w:separator/>
      </w:r>
    </w:p>
  </w:footnote>
  <w:footnote w:type="continuationSeparator" w:id="0">
    <w:p w:rsidR="00695A09" w:rsidRDefault="00695A09" w:rsidP="00D94B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B62"/>
    <w:rsid w:val="000D0B03"/>
    <w:rsid w:val="001E1C6C"/>
    <w:rsid w:val="002E4B62"/>
    <w:rsid w:val="00554AEB"/>
    <w:rsid w:val="00695A09"/>
    <w:rsid w:val="00A50899"/>
    <w:rsid w:val="00D429AB"/>
    <w:rsid w:val="00D50BA6"/>
    <w:rsid w:val="00D94B33"/>
    <w:rsid w:val="00E95942"/>
    <w:rsid w:val="00EB57E2"/>
    <w:rsid w:val="00ED17FD"/>
    <w:rsid w:val="00F50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0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0899"/>
    <w:rPr>
      <w:sz w:val="18"/>
      <w:szCs w:val="18"/>
    </w:rPr>
  </w:style>
  <w:style w:type="paragraph" w:styleId="a4">
    <w:name w:val="footer"/>
    <w:basedOn w:val="a"/>
    <w:link w:val="Char0"/>
    <w:uiPriority w:val="99"/>
    <w:semiHidden/>
    <w:unhideWhenUsed/>
    <w:rsid w:val="00A508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089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x230</dc:creator>
  <cp:keywords/>
  <dc:description/>
  <cp:lastModifiedBy>dell</cp:lastModifiedBy>
  <cp:revision>6</cp:revision>
  <dcterms:created xsi:type="dcterms:W3CDTF">2015-06-03T07:50:00Z</dcterms:created>
  <dcterms:modified xsi:type="dcterms:W3CDTF">2015-06-04T00:26:00Z</dcterms:modified>
</cp:coreProperties>
</file>