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 w:cs="仿宋"/>
          <w:bCs/>
          <w:sz w:val="36"/>
          <w:szCs w:val="36"/>
        </w:rPr>
      </w:pPr>
      <w:r>
        <w:rPr>
          <w:rFonts w:hint="eastAsia" w:ascii="方正小标宋简体" w:hAnsi="华文中宋" w:eastAsia="方正小标宋简体" w:cs="仿宋"/>
          <w:bCs/>
          <w:sz w:val="36"/>
          <w:szCs w:val="36"/>
        </w:rPr>
        <w:t>2</w:t>
      </w:r>
      <w:r>
        <w:rPr>
          <w:rFonts w:ascii="方正小标宋简体" w:hAnsi="华文中宋" w:eastAsia="方正小标宋简体" w:cs="仿宋"/>
          <w:bCs/>
          <w:sz w:val="36"/>
          <w:szCs w:val="36"/>
        </w:rPr>
        <w:t>021</w:t>
      </w:r>
      <w:r>
        <w:rPr>
          <w:rFonts w:hint="eastAsia" w:ascii="方正小标宋简体" w:hAnsi="华文中宋" w:eastAsia="方正小标宋简体" w:cs="仿宋"/>
          <w:bCs/>
          <w:sz w:val="36"/>
          <w:szCs w:val="36"/>
        </w:rPr>
        <w:t>年山东省高校教师资格认定常见问题汇总</w:t>
      </w:r>
    </w:p>
    <w:p>
      <w:pPr>
        <w:ind w:firstLine="560" w:firstLineChars="200"/>
        <w:rPr>
          <w:rFonts w:ascii="黑体" w:hAnsi="黑体" w:eastAsia="黑体" w:cs="仿宋"/>
          <w:bCs/>
          <w:sz w:val="28"/>
          <w:szCs w:val="28"/>
        </w:rPr>
      </w:pPr>
    </w:p>
    <w:p>
      <w:pPr>
        <w:widowControl/>
        <w:spacing w:before="312" w:beforeLines="100"/>
        <w:ind w:firstLine="560" w:firstLineChars="200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1问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个人如何查看或修改已报名信息？</w:t>
      </w:r>
    </w:p>
    <w:p>
      <w:pPr>
        <w:widowControl/>
        <w:ind w:firstLine="560" w:firstLineChars="200"/>
        <w:jc w:val="left"/>
        <w:rPr>
          <w:rFonts w:ascii="黑体" w:hAnsi="黑体" w:eastAsia="黑体" w:cs="仿宋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仿宋"/>
          <w:kern w:val="0"/>
          <w:sz w:val="28"/>
          <w:szCs w:val="28"/>
          <w:lang w:bidi="ar"/>
        </w:rPr>
        <w:t>答：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登录系统，点击“查询报名信息”—右侧小图标。如下图：</w:t>
      </w:r>
    </w:p>
    <w:p>
      <w:pPr>
        <w:widowControl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drawing>
          <wp:inline distT="0" distB="0" distL="0" distR="0">
            <wp:extent cx="5432425" cy="21634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2425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drawing>
          <wp:inline distT="0" distB="0" distL="0" distR="0">
            <wp:extent cx="5530215" cy="77152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8059" cy="775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312" w:beforeLines="100"/>
        <w:ind w:firstLine="560" w:firstLineChars="200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2问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以何种身份参与认定？</w:t>
      </w:r>
    </w:p>
    <w:p>
      <w:pPr>
        <w:widowControl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仿宋"/>
          <w:kern w:val="0"/>
          <w:sz w:val="28"/>
          <w:szCs w:val="28"/>
          <w:lang w:bidi="ar"/>
        </w:rPr>
        <w:t>答：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请选择“以非国考身份”。</w:t>
      </w:r>
    </w:p>
    <w:p>
      <w:pPr>
        <w:widowControl/>
        <w:spacing w:before="312" w:beforeLines="100"/>
        <w:ind w:firstLine="560" w:firstLineChars="200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3问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学历专业类别如何选择？</w:t>
      </w:r>
    </w:p>
    <w:p>
      <w:pPr>
        <w:widowControl/>
        <w:ind w:firstLine="560" w:firstLineChars="200"/>
        <w:rPr>
          <w:rFonts w:ascii="仿宋" w:hAnsi="仿宋" w:eastAsia="仿宋" w:cs="仿宋"/>
          <w:kern w:val="0"/>
          <w:sz w:val="28"/>
          <w:szCs w:val="28"/>
          <w:u w:val="single"/>
          <w:lang w:bidi="ar"/>
        </w:rPr>
      </w:pPr>
      <w:r>
        <w:rPr>
          <w:rFonts w:hint="eastAsia" w:ascii="黑体" w:hAnsi="黑体" w:eastAsia="黑体" w:cs="仿宋"/>
          <w:kern w:val="0"/>
          <w:sz w:val="28"/>
          <w:szCs w:val="28"/>
          <w:lang w:bidi="ar"/>
        </w:rPr>
        <w:t>答：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  <w:t xml:space="preserve">以“符合师范教育类专业毕业生特许条款”和以“全日制教育硕士”申请免笔试、面试的，学历专业类别选择“师范教育类”。其他申请认定人员选择“非师范教育类”。 </w:t>
      </w:r>
    </w:p>
    <w:p>
      <w:pPr>
        <w:widowControl/>
        <w:spacing w:before="312" w:beforeLines="100"/>
        <w:ind w:firstLine="560" w:firstLineChars="200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4问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学历学籍信息（学历核验）填写问题</w:t>
      </w:r>
    </w:p>
    <w:p>
      <w:pPr>
        <w:widowControl/>
        <w:ind w:firstLine="560" w:firstLineChars="200"/>
        <w:rPr>
          <w:rFonts w:ascii="仿宋" w:hAnsi="仿宋" w:eastAsia="仿宋" w:cs="仿宋"/>
          <w:kern w:val="0"/>
          <w:sz w:val="28"/>
          <w:szCs w:val="28"/>
          <w:u w:val="single"/>
          <w:lang w:bidi="ar"/>
        </w:rPr>
      </w:pPr>
      <w:r>
        <w:rPr>
          <w:rFonts w:hint="eastAsia" w:ascii="黑体" w:hAnsi="黑体" w:eastAsia="黑体" w:cs="仿宋"/>
          <w:kern w:val="0"/>
          <w:sz w:val="28"/>
          <w:szCs w:val="28"/>
          <w:lang w:bidi="ar"/>
        </w:rPr>
        <w:t>答：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  <w:t>以“符合师范教育类专业毕业生特许条款”申请免笔试、面试的</w:t>
      </w:r>
      <w:r>
        <w:rPr>
          <w:rFonts w:hint="eastAsia" w:ascii="仿宋" w:hAnsi="仿宋" w:eastAsia="仿宋" w:cs="仿宋"/>
          <w:b/>
          <w:color w:val="FF0000"/>
          <w:kern w:val="0"/>
          <w:sz w:val="28"/>
          <w:szCs w:val="28"/>
          <w:u w:val="single"/>
          <w:lang w:bidi="ar"/>
        </w:rPr>
        <w:t>本</w:t>
      </w:r>
      <w:r>
        <w:rPr>
          <w:rFonts w:ascii="仿宋" w:hAnsi="仿宋" w:eastAsia="仿宋" w:cs="仿宋"/>
          <w:b/>
          <w:color w:val="FF0000"/>
          <w:kern w:val="0"/>
          <w:sz w:val="28"/>
          <w:szCs w:val="28"/>
          <w:u w:val="single"/>
          <w:lang w:bidi="ar"/>
        </w:rPr>
        <w:t>科毕业生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  <w:t>，学历信息选择</w:t>
      </w:r>
      <w:r>
        <w:rPr>
          <w:rFonts w:hint="eastAsia" w:ascii="仿宋" w:hAnsi="仿宋" w:eastAsia="仿宋" w:cs="仿宋"/>
          <w:b/>
          <w:color w:val="FF0000"/>
          <w:kern w:val="0"/>
          <w:sz w:val="28"/>
          <w:szCs w:val="28"/>
          <w:u w:val="single"/>
          <w:lang w:bidi="ar"/>
        </w:rPr>
        <w:t>本科学历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  <w:t>信息。</w:t>
      </w:r>
      <w:r>
        <w:rPr>
          <w:rFonts w:hint="eastAsia" w:ascii="仿宋" w:hAnsi="仿宋" w:eastAsia="仿宋" w:cs="仿宋"/>
          <w:b/>
          <w:color w:val="FF0000"/>
          <w:kern w:val="0"/>
          <w:sz w:val="28"/>
          <w:szCs w:val="28"/>
          <w:u w:val="single"/>
          <w:lang w:bidi="ar"/>
        </w:rPr>
        <w:t>研</w:t>
      </w:r>
      <w:r>
        <w:rPr>
          <w:rFonts w:ascii="仿宋" w:hAnsi="仿宋" w:eastAsia="仿宋" w:cs="仿宋"/>
          <w:b/>
          <w:color w:val="FF0000"/>
          <w:kern w:val="0"/>
          <w:sz w:val="28"/>
          <w:szCs w:val="28"/>
          <w:u w:val="single"/>
          <w:lang w:bidi="ar"/>
        </w:rPr>
        <w:t>究生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  <w:t>以本</w:t>
      </w:r>
      <w:r>
        <w:rPr>
          <w:rFonts w:ascii="仿宋" w:hAnsi="仿宋" w:eastAsia="仿宋" w:cs="仿宋"/>
          <w:kern w:val="0"/>
          <w:sz w:val="28"/>
          <w:szCs w:val="28"/>
          <w:u w:val="single"/>
          <w:lang w:bidi="ar"/>
        </w:rPr>
        <w:t>科师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  <w:t>范</w:t>
      </w:r>
      <w:r>
        <w:rPr>
          <w:rFonts w:ascii="仿宋" w:hAnsi="仿宋" w:eastAsia="仿宋" w:cs="仿宋"/>
          <w:kern w:val="0"/>
          <w:sz w:val="28"/>
          <w:szCs w:val="28"/>
          <w:u w:val="single"/>
          <w:lang w:bidi="ar"/>
        </w:rPr>
        <w:t>类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  <w:t>学历申请免笔试、面试的，学历信息选择</w:t>
      </w:r>
      <w:r>
        <w:rPr>
          <w:rFonts w:hint="eastAsia" w:ascii="仿宋" w:hAnsi="仿宋" w:eastAsia="仿宋" w:cs="仿宋"/>
          <w:b/>
          <w:color w:val="FF0000"/>
          <w:kern w:val="0"/>
          <w:sz w:val="28"/>
          <w:szCs w:val="28"/>
          <w:u w:val="single"/>
          <w:lang w:bidi="ar"/>
        </w:rPr>
        <w:t>研</w:t>
      </w:r>
      <w:r>
        <w:rPr>
          <w:rFonts w:ascii="仿宋" w:hAnsi="仿宋" w:eastAsia="仿宋" w:cs="仿宋"/>
          <w:b/>
          <w:color w:val="FF0000"/>
          <w:kern w:val="0"/>
          <w:sz w:val="28"/>
          <w:szCs w:val="28"/>
          <w:u w:val="single"/>
          <w:lang w:bidi="ar"/>
        </w:rPr>
        <w:t>究生</w:t>
      </w:r>
      <w:r>
        <w:rPr>
          <w:rFonts w:hint="eastAsia" w:ascii="仿宋" w:hAnsi="仿宋" w:eastAsia="仿宋" w:cs="仿宋"/>
          <w:b/>
          <w:color w:val="FF0000"/>
          <w:kern w:val="0"/>
          <w:sz w:val="28"/>
          <w:szCs w:val="28"/>
          <w:u w:val="single"/>
          <w:lang w:bidi="ar"/>
        </w:rPr>
        <w:t>学</w:t>
      </w:r>
      <w:r>
        <w:rPr>
          <w:rFonts w:ascii="仿宋" w:hAnsi="仿宋" w:eastAsia="仿宋" w:cs="仿宋"/>
          <w:b/>
          <w:color w:val="FF0000"/>
          <w:kern w:val="0"/>
          <w:sz w:val="28"/>
          <w:szCs w:val="28"/>
          <w:u w:val="single"/>
          <w:lang w:bidi="ar"/>
        </w:rPr>
        <w:t>历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  <w:t>信息。“全日制教育硕士”申请免笔试、面试的，学历信息选择</w:t>
      </w:r>
      <w:r>
        <w:rPr>
          <w:rFonts w:hint="eastAsia" w:ascii="仿宋" w:hAnsi="仿宋" w:eastAsia="仿宋" w:cs="仿宋"/>
          <w:b/>
          <w:color w:val="FF0000"/>
          <w:kern w:val="0"/>
          <w:sz w:val="28"/>
          <w:szCs w:val="28"/>
          <w:u w:val="single"/>
          <w:lang w:bidi="ar"/>
        </w:rPr>
        <w:t>研究生学历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  <w:t>信息。其他申请认定人员只填写最高学历信息即可。</w:t>
      </w:r>
    </w:p>
    <w:p>
      <w:pPr>
        <w:widowControl/>
        <w:spacing w:before="312" w:beforeLines="100"/>
        <w:ind w:firstLine="560" w:firstLineChars="200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5问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申请认定教师资格的人员普通话应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达到何种水平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？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 申请认定教师资格的人员，普通话水平应达到国家语言文字工作委员会颁布的《普通话水平测试等级标准》二级乙等及以上水平，其中语文教师和对外汉语教学教师应达到二级甲等及以上水平，普通话语音教师应达到一级乙等及以上水平，教授播音主持课程的教师应达到播音员的语言要求。</w:t>
      </w:r>
    </w:p>
    <w:p>
      <w:pPr>
        <w:widowControl/>
        <w:spacing w:before="312" w:beforeLines="100"/>
        <w:ind w:firstLine="560" w:firstLineChars="200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问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普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通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话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“免测”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的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条件是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什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么？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需上传哪些材料？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仿宋"/>
          <w:kern w:val="0"/>
          <w:sz w:val="28"/>
          <w:szCs w:val="28"/>
          <w:lang w:bidi="ar"/>
        </w:rPr>
        <w:t>答：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高等学校拟聘任副教授以上教师职务（须有学校红头文件）或具有博士学位的人员，可免于普通话水平测试。此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类人员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须上传博士学位证或副教授以上职称证书/聘书扫描件。</w:t>
      </w:r>
    </w:p>
    <w:p>
      <w:pPr>
        <w:widowControl/>
        <w:spacing w:before="312" w:beforeLines="100"/>
        <w:ind w:firstLine="560" w:firstLineChars="200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问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能否更改任教学科？辅导员岗位人员任教学科问题？</w:t>
      </w:r>
    </w:p>
    <w:p>
      <w:pPr>
        <w:widowControl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仿宋"/>
          <w:kern w:val="0"/>
          <w:sz w:val="28"/>
          <w:szCs w:val="28"/>
          <w:lang w:bidi="ar"/>
        </w:rPr>
        <w:t>答：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面试工作已经结束，无法更改任教学科。</w:t>
      </w:r>
      <w:r>
        <w:rPr>
          <w:rFonts w:hint="eastAsia" w:ascii="仿宋" w:hAnsi="仿宋" w:eastAsia="仿宋" w:cs="仿宋"/>
          <w:b/>
          <w:color w:val="FF0000"/>
          <w:kern w:val="0"/>
          <w:sz w:val="28"/>
          <w:szCs w:val="28"/>
          <w:lang w:bidi="ar"/>
        </w:rPr>
        <w:t>认定系统任教学科务必与面试报名系统任教学科一致。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辅导员岗位人员任教学科选择思想政治教育的，不受所学专业限制。</w:t>
      </w:r>
    </w:p>
    <w:p>
      <w:pPr>
        <w:widowControl/>
        <w:spacing w:before="312" w:beforeLines="100"/>
        <w:ind w:firstLine="560" w:firstLineChars="200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问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现从事职业如何选择？</w:t>
      </w:r>
    </w:p>
    <w:p>
      <w:pPr>
        <w:widowControl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仿宋"/>
          <w:kern w:val="0"/>
          <w:sz w:val="28"/>
          <w:szCs w:val="28"/>
          <w:lang w:bidi="ar"/>
        </w:rPr>
        <w:t>答：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统一填写在职教学人员。</w:t>
      </w:r>
    </w:p>
    <w:p>
      <w:pPr>
        <w:widowControl/>
        <w:spacing w:before="312" w:beforeLines="100"/>
        <w:ind w:firstLine="560" w:firstLineChars="200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问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：专业技术职务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如何选择？</w:t>
      </w:r>
    </w:p>
    <w:p>
      <w:pPr>
        <w:widowControl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仿宋"/>
          <w:kern w:val="0"/>
          <w:sz w:val="28"/>
          <w:szCs w:val="28"/>
          <w:lang w:bidi="ar"/>
        </w:rPr>
        <w:t>答：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填写目前已经取得的最高职称或所在高校聘期内的聘任职称。未取得职称或未聘任职称的，填写“无”或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“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高校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教师未聘”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；</w:t>
      </w:r>
    </w:p>
    <w:p>
      <w:pPr>
        <w:widowControl/>
        <w:spacing w:before="312" w:beforeLines="100"/>
        <w:ind w:firstLine="560" w:firstLineChars="200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问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关于照片问题</w:t>
      </w:r>
    </w:p>
    <w:p>
      <w:pPr>
        <w:widowControl/>
        <w:ind w:firstLine="560" w:firstLineChars="200"/>
        <w:rPr>
          <w:rFonts w:ascii="仿宋" w:hAnsi="仿宋" w:eastAsia="仿宋" w:cs="仿宋"/>
          <w:kern w:val="0"/>
          <w:sz w:val="28"/>
          <w:szCs w:val="28"/>
          <w:u w:val="single"/>
          <w:lang w:bidi="ar"/>
        </w:rPr>
      </w:pPr>
      <w:r>
        <w:rPr>
          <w:rFonts w:hint="eastAsia" w:ascii="黑体" w:hAnsi="黑体" w:eastAsia="黑体" w:cs="仿宋"/>
          <w:kern w:val="0"/>
          <w:sz w:val="28"/>
          <w:szCs w:val="28"/>
          <w:lang w:bidi="ar"/>
        </w:rPr>
        <w:t>答：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请选择</w:t>
      </w:r>
      <w:r>
        <w:rPr>
          <w:rFonts w:hint="eastAsia" w:ascii="仿宋" w:hAnsi="仿宋" w:eastAsia="仿宋" w:cs="仿宋"/>
          <w:b/>
          <w:color w:val="FF0000"/>
          <w:kern w:val="0"/>
          <w:sz w:val="28"/>
          <w:szCs w:val="28"/>
          <w:lang w:bidi="ar"/>
        </w:rPr>
        <w:t>与面试报名系统相同底版(白</w:t>
      </w:r>
      <w:r>
        <w:rPr>
          <w:rFonts w:ascii="仿宋" w:hAnsi="仿宋" w:eastAsia="仿宋" w:cs="仿宋"/>
          <w:b/>
          <w:color w:val="FF0000"/>
          <w:kern w:val="0"/>
          <w:sz w:val="28"/>
          <w:szCs w:val="28"/>
          <w:lang w:bidi="ar"/>
        </w:rPr>
        <w:t>底</w:t>
      </w:r>
      <w:r>
        <w:rPr>
          <w:rFonts w:hint="eastAsia" w:ascii="仿宋" w:hAnsi="仿宋" w:eastAsia="仿宋" w:cs="仿宋"/>
          <w:b/>
          <w:color w:val="FF0000"/>
          <w:kern w:val="0"/>
          <w:sz w:val="28"/>
          <w:szCs w:val="28"/>
          <w:lang w:bidi="ar"/>
        </w:rPr>
        <w:t>)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的照片上传，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bidi="ar"/>
        </w:rPr>
        <w:t>面试系统照片发生更改的，认定系统照片必须同步更改。认定系统申报结束后，面试系统照片不允许作更改。因照片底版不同导致的不利后果，主要责任由申请人承担。</w:t>
      </w:r>
    </w:p>
    <w:p>
      <w:pPr>
        <w:widowControl/>
        <w:spacing w:before="312" w:beforeLines="100"/>
        <w:ind w:firstLine="560" w:firstLineChars="200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问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为何认定系统上传照片必须使用面试报名系统照片？</w:t>
      </w:r>
    </w:p>
    <w:p>
      <w:pPr>
        <w:widowControl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仿宋"/>
          <w:kern w:val="0"/>
          <w:sz w:val="28"/>
          <w:szCs w:val="28"/>
          <w:lang w:bidi="ar"/>
        </w:rPr>
        <w:t>答：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我省高校教师资格认定业务自2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019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年起实现零跑腿，各高校及申请人无须到省教育厅提交材料（含照片）。教师资格证书所需照片由省教育厅统一洗印、统一粘贴，而照片源自面试报名系统。根据教师资格认定有关规定，教师资格认定申请表照片必须与教师资格证书照片一致，因此要求申请人员务必上传面试报名系统照片。</w:t>
      </w:r>
    </w:p>
    <w:p>
      <w:pPr>
        <w:widowControl/>
        <w:spacing w:before="312" w:beforeLines="100"/>
        <w:ind w:firstLine="560" w:firstLineChars="200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问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承诺书签名处是否需要摁手印？</w:t>
      </w:r>
    </w:p>
    <w:p>
      <w:pPr>
        <w:widowControl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仿宋"/>
          <w:kern w:val="0"/>
          <w:sz w:val="28"/>
          <w:szCs w:val="28"/>
          <w:lang w:bidi="ar"/>
        </w:rPr>
        <w:t>答：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上传的承诺书应大小合适，清晰可辨。签名处无须摁手印，已经摁手印的无须更改。</w:t>
      </w:r>
    </w:p>
    <w:p>
      <w:pPr>
        <w:widowControl/>
        <w:spacing w:before="312" w:beforeLines="100"/>
        <w:ind w:firstLine="560" w:firstLineChars="200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问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工作简历填写问题？</w:t>
      </w:r>
    </w:p>
    <w:p>
      <w:pPr>
        <w:widowControl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仿宋"/>
          <w:kern w:val="0"/>
          <w:sz w:val="28"/>
          <w:szCs w:val="28"/>
          <w:lang w:bidi="ar"/>
        </w:rPr>
        <w:t>答：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（1）工作简历自高中起填，自上而下，按时间倒序填写，最后一条信息填写至“至今”即可。</w:t>
      </w:r>
    </w:p>
    <w:p>
      <w:pPr>
        <w:widowControl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（2）简历应连贯，一般不超过3-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个月，否则应填写“待业”经历。</w:t>
      </w:r>
    </w:p>
    <w:p>
      <w:pPr>
        <w:widowControl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（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）在职期间取得最高学历或学位的，应在简历中体现该教育经历。</w:t>
      </w:r>
    </w:p>
    <w:p>
      <w:pPr>
        <w:widowControl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（4）简历一般不超过8条。</w:t>
      </w:r>
    </w:p>
    <w:p>
      <w:pPr>
        <w:widowControl/>
        <w:spacing w:before="312" w:beforeLines="100"/>
        <w:ind w:firstLine="560" w:firstLineChars="200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问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高校教师资格认定体检问题</w:t>
      </w:r>
    </w:p>
    <w:p>
      <w:pPr>
        <w:widowControl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仿宋"/>
          <w:kern w:val="0"/>
          <w:sz w:val="28"/>
          <w:szCs w:val="28"/>
          <w:lang w:bidi="ar"/>
        </w:rPr>
        <w:t>答：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各高校组织申请人员到县级以上医院进行体格检查。</w:t>
      </w:r>
    </w:p>
    <w:p>
      <w:pPr>
        <w:widowControl/>
        <w:spacing w:before="312" w:beforeLines="100"/>
        <w:ind w:firstLine="560" w:firstLineChars="200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问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每年认定教师资格种类或数量问题？社会人员能否申请认定？</w:t>
      </w:r>
    </w:p>
    <w:p>
      <w:pPr>
        <w:widowControl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仿宋"/>
          <w:kern w:val="0"/>
          <w:sz w:val="28"/>
          <w:szCs w:val="28"/>
          <w:lang w:bidi="ar"/>
        </w:rPr>
        <w:t>答：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根据教育部《关于首次认定教师资格工作若干问题的意见》“原则上同一申请人不在同一年内申请两种以上教师资格；除高等学校拟聘任教师职务的人员外，暂不受理社会上其他人员认定高等学校教师资格的申请。”</w:t>
      </w:r>
    </w:p>
    <w:p>
      <w:pPr>
        <w:widowControl/>
        <w:spacing w:before="312" w:beforeLines="100"/>
        <w:ind w:firstLine="560" w:firstLineChars="200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申请认定过程中的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问题请咨询本校管理员。</w:t>
      </w:r>
      <w:bookmarkStart w:id="0" w:name="_GoBack"/>
      <w:bookmarkEnd w:id="0"/>
    </w:p>
    <w:sectPr>
      <w:footerReference r:id="rId3" w:type="default"/>
      <w:pgSz w:w="11906" w:h="16838"/>
      <w:pgMar w:top="1134" w:right="1758" w:bottom="1134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9C"/>
    <w:rsid w:val="00001093"/>
    <w:rsid w:val="0000386D"/>
    <w:rsid w:val="00007D68"/>
    <w:rsid w:val="000149D4"/>
    <w:rsid w:val="00016E55"/>
    <w:rsid w:val="00022207"/>
    <w:rsid w:val="00025CB9"/>
    <w:rsid w:val="00026BDF"/>
    <w:rsid w:val="00040336"/>
    <w:rsid w:val="00050069"/>
    <w:rsid w:val="00057A28"/>
    <w:rsid w:val="00064E5B"/>
    <w:rsid w:val="0009775E"/>
    <w:rsid w:val="000B255A"/>
    <w:rsid w:val="000B2E96"/>
    <w:rsid w:val="000C0D8A"/>
    <w:rsid w:val="000C5CE9"/>
    <w:rsid w:val="000F29B5"/>
    <w:rsid w:val="000F2A29"/>
    <w:rsid w:val="00104853"/>
    <w:rsid w:val="001057FF"/>
    <w:rsid w:val="0011615C"/>
    <w:rsid w:val="0012098D"/>
    <w:rsid w:val="00123B65"/>
    <w:rsid w:val="00135CD8"/>
    <w:rsid w:val="001363F9"/>
    <w:rsid w:val="00144CF4"/>
    <w:rsid w:val="001763DF"/>
    <w:rsid w:val="00194FCA"/>
    <w:rsid w:val="001A43AD"/>
    <w:rsid w:val="001A4592"/>
    <w:rsid w:val="001B181D"/>
    <w:rsid w:val="001B201D"/>
    <w:rsid w:val="001C09F4"/>
    <w:rsid w:val="001C2E33"/>
    <w:rsid w:val="001C6E43"/>
    <w:rsid w:val="001D3A17"/>
    <w:rsid w:val="001D5031"/>
    <w:rsid w:val="001E1FC4"/>
    <w:rsid w:val="00213401"/>
    <w:rsid w:val="00224358"/>
    <w:rsid w:val="00233FF5"/>
    <w:rsid w:val="00243396"/>
    <w:rsid w:val="0024609B"/>
    <w:rsid w:val="0024629E"/>
    <w:rsid w:val="002507F5"/>
    <w:rsid w:val="00256DFE"/>
    <w:rsid w:val="00265E17"/>
    <w:rsid w:val="00273106"/>
    <w:rsid w:val="002745EC"/>
    <w:rsid w:val="0027695A"/>
    <w:rsid w:val="00276AA1"/>
    <w:rsid w:val="00283069"/>
    <w:rsid w:val="002913D5"/>
    <w:rsid w:val="002A0B50"/>
    <w:rsid w:val="002C133B"/>
    <w:rsid w:val="002C3872"/>
    <w:rsid w:val="002C3D39"/>
    <w:rsid w:val="002D10E5"/>
    <w:rsid w:val="002E3455"/>
    <w:rsid w:val="002E47AD"/>
    <w:rsid w:val="00300A54"/>
    <w:rsid w:val="0030372A"/>
    <w:rsid w:val="00334BA4"/>
    <w:rsid w:val="0034688C"/>
    <w:rsid w:val="0036404A"/>
    <w:rsid w:val="00366495"/>
    <w:rsid w:val="003665C0"/>
    <w:rsid w:val="00370258"/>
    <w:rsid w:val="00385D6D"/>
    <w:rsid w:val="0039206C"/>
    <w:rsid w:val="003A05C9"/>
    <w:rsid w:val="003B0D5F"/>
    <w:rsid w:val="003B1842"/>
    <w:rsid w:val="003B5EB8"/>
    <w:rsid w:val="003B68A6"/>
    <w:rsid w:val="003C178B"/>
    <w:rsid w:val="003C3DCD"/>
    <w:rsid w:val="003D2998"/>
    <w:rsid w:val="003F7FC1"/>
    <w:rsid w:val="0040011E"/>
    <w:rsid w:val="00400B20"/>
    <w:rsid w:val="0041603D"/>
    <w:rsid w:val="00427460"/>
    <w:rsid w:val="00427F85"/>
    <w:rsid w:val="00450665"/>
    <w:rsid w:val="004660A1"/>
    <w:rsid w:val="00467BCE"/>
    <w:rsid w:val="00474BCF"/>
    <w:rsid w:val="00474FA5"/>
    <w:rsid w:val="004A550F"/>
    <w:rsid w:val="004B3316"/>
    <w:rsid w:val="004B56B6"/>
    <w:rsid w:val="004C3771"/>
    <w:rsid w:val="004C3A8C"/>
    <w:rsid w:val="004D514E"/>
    <w:rsid w:val="005058FB"/>
    <w:rsid w:val="00524374"/>
    <w:rsid w:val="0053069C"/>
    <w:rsid w:val="00530B9F"/>
    <w:rsid w:val="005329D5"/>
    <w:rsid w:val="00537F02"/>
    <w:rsid w:val="005634F2"/>
    <w:rsid w:val="00566B94"/>
    <w:rsid w:val="0059266E"/>
    <w:rsid w:val="005972B5"/>
    <w:rsid w:val="005977D0"/>
    <w:rsid w:val="005A4341"/>
    <w:rsid w:val="005A504C"/>
    <w:rsid w:val="005C1926"/>
    <w:rsid w:val="005D001D"/>
    <w:rsid w:val="005D3A70"/>
    <w:rsid w:val="005E124D"/>
    <w:rsid w:val="00624B98"/>
    <w:rsid w:val="0062639E"/>
    <w:rsid w:val="0063023F"/>
    <w:rsid w:val="00633D5D"/>
    <w:rsid w:val="006367B0"/>
    <w:rsid w:val="0064044D"/>
    <w:rsid w:val="00643883"/>
    <w:rsid w:val="00654016"/>
    <w:rsid w:val="00657B3B"/>
    <w:rsid w:val="006630AA"/>
    <w:rsid w:val="0069264D"/>
    <w:rsid w:val="006A1C90"/>
    <w:rsid w:val="006A3D05"/>
    <w:rsid w:val="006B14B8"/>
    <w:rsid w:val="006C5A79"/>
    <w:rsid w:val="006F4A1F"/>
    <w:rsid w:val="00710187"/>
    <w:rsid w:val="00715DEB"/>
    <w:rsid w:val="007212FA"/>
    <w:rsid w:val="007454E5"/>
    <w:rsid w:val="0075364D"/>
    <w:rsid w:val="007716A6"/>
    <w:rsid w:val="00782189"/>
    <w:rsid w:val="00783FD5"/>
    <w:rsid w:val="00786A01"/>
    <w:rsid w:val="00793129"/>
    <w:rsid w:val="007C7B36"/>
    <w:rsid w:val="007D3AD9"/>
    <w:rsid w:val="007F6569"/>
    <w:rsid w:val="00801C06"/>
    <w:rsid w:val="00802C73"/>
    <w:rsid w:val="00804CE0"/>
    <w:rsid w:val="00827FA9"/>
    <w:rsid w:val="0083028C"/>
    <w:rsid w:val="00851A5D"/>
    <w:rsid w:val="00856B08"/>
    <w:rsid w:val="0086193E"/>
    <w:rsid w:val="00881965"/>
    <w:rsid w:val="0088279A"/>
    <w:rsid w:val="00887748"/>
    <w:rsid w:val="00890962"/>
    <w:rsid w:val="00894A66"/>
    <w:rsid w:val="008A6C49"/>
    <w:rsid w:val="008A7380"/>
    <w:rsid w:val="008A78AA"/>
    <w:rsid w:val="008B496B"/>
    <w:rsid w:val="008C6C74"/>
    <w:rsid w:val="008D3A35"/>
    <w:rsid w:val="008E48E8"/>
    <w:rsid w:val="008F25E2"/>
    <w:rsid w:val="008F4A5F"/>
    <w:rsid w:val="00905EA8"/>
    <w:rsid w:val="00907AC8"/>
    <w:rsid w:val="00920FAB"/>
    <w:rsid w:val="009671BB"/>
    <w:rsid w:val="00980DDE"/>
    <w:rsid w:val="00990252"/>
    <w:rsid w:val="009A09B0"/>
    <w:rsid w:val="009C3DC6"/>
    <w:rsid w:val="009D07AA"/>
    <w:rsid w:val="009D3274"/>
    <w:rsid w:val="009E38C5"/>
    <w:rsid w:val="009F1FEA"/>
    <w:rsid w:val="009F2528"/>
    <w:rsid w:val="009F46BF"/>
    <w:rsid w:val="00A02D46"/>
    <w:rsid w:val="00A33475"/>
    <w:rsid w:val="00A3472F"/>
    <w:rsid w:val="00A540C5"/>
    <w:rsid w:val="00A56D12"/>
    <w:rsid w:val="00A5775D"/>
    <w:rsid w:val="00A65EC8"/>
    <w:rsid w:val="00A77F0F"/>
    <w:rsid w:val="00A8210D"/>
    <w:rsid w:val="00AB7BD5"/>
    <w:rsid w:val="00AC7218"/>
    <w:rsid w:val="00AD3D06"/>
    <w:rsid w:val="00AE04AA"/>
    <w:rsid w:val="00AE3B05"/>
    <w:rsid w:val="00B23450"/>
    <w:rsid w:val="00B242E4"/>
    <w:rsid w:val="00B302E9"/>
    <w:rsid w:val="00B305FE"/>
    <w:rsid w:val="00B34004"/>
    <w:rsid w:val="00B43CA8"/>
    <w:rsid w:val="00B454BA"/>
    <w:rsid w:val="00B5207A"/>
    <w:rsid w:val="00B73FAC"/>
    <w:rsid w:val="00B8159F"/>
    <w:rsid w:val="00B825EE"/>
    <w:rsid w:val="00B8620D"/>
    <w:rsid w:val="00B863BE"/>
    <w:rsid w:val="00BB1DDF"/>
    <w:rsid w:val="00BC70E4"/>
    <w:rsid w:val="00BE0EC0"/>
    <w:rsid w:val="00BE1755"/>
    <w:rsid w:val="00BE6B1B"/>
    <w:rsid w:val="00BF0C70"/>
    <w:rsid w:val="00C027B9"/>
    <w:rsid w:val="00C14F52"/>
    <w:rsid w:val="00C15BC8"/>
    <w:rsid w:val="00C2439B"/>
    <w:rsid w:val="00C32EAB"/>
    <w:rsid w:val="00C44AEF"/>
    <w:rsid w:val="00C5529A"/>
    <w:rsid w:val="00C55D97"/>
    <w:rsid w:val="00C5730D"/>
    <w:rsid w:val="00C61E6F"/>
    <w:rsid w:val="00C72502"/>
    <w:rsid w:val="00C9089E"/>
    <w:rsid w:val="00C959C6"/>
    <w:rsid w:val="00C95CBA"/>
    <w:rsid w:val="00CA140F"/>
    <w:rsid w:val="00CA2C26"/>
    <w:rsid w:val="00CA3ECA"/>
    <w:rsid w:val="00CC3AD4"/>
    <w:rsid w:val="00CD6AF9"/>
    <w:rsid w:val="00CE1458"/>
    <w:rsid w:val="00CE5761"/>
    <w:rsid w:val="00CF3AA3"/>
    <w:rsid w:val="00CF6E7B"/>
    <w:rsid w:val="00D032A6"/>
    <w:rsid w:val="00D040B2"/>
    <w:rsid w:val="00D110CD"/>
    <w:rsid w:val="00D263A1"/>
    <w:rsid w:val="00D278AA"/>
    <w:rsid w:val="00D4119B"/>
    <w:rsid w:val="00D51DD3"/>
    <w:rsid w:val="00D6490A"/>
    <w:rsid w:val="00D8062F"/>
    <w:rsid w:val="00DA2D32"/>
    <w:rsid w:val="00DB4B15"/>
    <w:rsid w:val="00DC0103"/>
    <w:rsid w:val="00DC1954"/>
    <w:rsid w:val="00DD0ADC"/>
    <w:rsid w:val="00DD55D2"/>
    <w:rsid w:val="00DD7E03"/>
    <w:rsid w:val="00E1107E"/>
    <w:rsid w:val="00E21706"/>
    <w:rsid w:val="00E23E37"/>
    <w:rsid w:val="00E31F5B"/>
    <w:rsid w:val="00E44ABD"/>
    <w:rsid w:val="00E547A8"/>
    <w:rsid w:val="00E77A2E"/>
    <w:rsid w:val="00E81E1E"/>
    <w:rsid w:val="00E8505A"/>
    <w:rsid w:val="00EA0153"/>
    <w:rsid w:val="00EA2424"/>
    <w:rsid w:val="00EC11D8"/>
    <w:rsid w:val="00EE4AA1"/>
    <w:rsid w:val="00EE78DD"/>
    <w:rsid w:val="00EE7F5B"/>
    <w:rsid w:val="00EF45FD"/>
    <w:rsid w:val="00F00E86"/>
    <w:rsid w:val="00F1271B"/>
    <w:rsid w:val="00F14C75"/>
    <w:rsid w:val="00F1604B"/>
    <w:rsid w:val="00F21940"/>
    <w:rsid w:val="00F27B66"/>
    <w:rsid w:val="00F522E3"/>
    <w:rsid w:val="00F64717"/>
    <w:rsid w:val="00F735EE"/>
    <w:rsid w:val="00F75D4B"/>
    <w:rsid w:val="00F842B5"/>
    <w:rsid w:val="00F87F8F"/>
    <w:rsid w:val="00F9634E"/>
    <w:rsid w:val="00FA36E8"/>
    <w:rsid w:val="00FB329C"/>
    <w:rsid w:val="00FC4FE4"/>
    <w:rsid w:val="00FC50E3"/>
    <w:rsid w:val="00FD6AF6"/>
    <w:rsid w:val="00FE052E"/>
    <w:rsid w:val="00FE5E87"/>
    <w:rsid w:val="00FF162E"/>
    <w:rsid w:val="01176D0F"/>
    <w:rsid w:val="024453DD"/>
    <w:rsid w:val="026944BE"/>
    <w:rsid w:val="06CA44DF"/>
    <w:rsid w:val="092452F7"/>
    <w:rsid w:val="0C8260EC"/>
    <w:rsid w:val="0D3F0FC5"/>
    <w:rsid w:val="0DD26AD2"/>
    <w:rsid w:val="0F1B24DE"/>
    <w:rsid w:val="100528E5"/>
    <w:rsid w:val="11B44310"/>
    <w:rsid w:val="13D47A5E"/>
    <w:rsid w:val="146C6455"/>
    <w:rsid w:val="14A521D6"/>
    <w:rsid w:val="151813A9"/>
    <w:rsid w:val="16E33875"/>
    <w:rsid w:val="16F27AE6"/>
    <w:rsid w:val="17A17A95"/>
    <w:rsid w:val="18630C59"/>
    <w:rsid w:val="18734554"/>
    <w:rsid w:val="19580328"/>
    <w:rsid w:val="1B795D7E"/>
    <w:rsid w:val="1F7D7C16"/>
    <w:rsid w:val="1FC35595"/>
    <w:rsid w:val="2284706C"/>
    <w:rsid w:val="251E4BD6"/>
    <w:rsid w:val="26663075"/>
    <w:rsid w:val="269A14E4"/>
    <w:rsid w:val="27DB20C7"/>
    <w:rsid w:val="287B115B"/>
    <w:rsid w:val="293048C5"/>
    <w:rsid w:val="29DC4AEB"/>
    <w:rsid w:val="2BCE0715"/>
    <w:rsid w:val="31562956"/>
    <w:rsid w:val="316B7960"/>
    <w:rsid w:val="339B1BC7"/>
    <w:rsid w:val="34DE13FA"/>
    <w:rsid w:val="37371DD9"/>
    <w:rsid w:val="39D971B1"/>
    <w:rsid w:val="3A3865A0"/>
    <w:rsid w:val="419871C6"/>
    <w:rsid w:val="42B83B82"/>
    <w:rsid w:val="449E77DE"/>
    <w:rsid w:val="44C62776"/>
    <w:rsid w:val="450D71C7"/>
    <w:rsid w:val="45B060EE"/>
    <w:rsid w:val="46263A2C"/>
    <w:rsid w:val="4B18100C"/>
    <w:rsid w:val="4B580890"/>
    <w:rsid w:val="4D0B4F03"/>
    <w:rsid w:val="4E243781"/>
    <w:rsid w:val="522A115D"/>
    <w:rsid w:val="5659505B"/>
    <w:rsid w:val="56BE113B"/>
    <w:rsid w:val="57746C70"/>
    <w:rsid w:val="58B730D2"/>
    <w:rsid w:val="58D5483C"/>
    <w:rsid w:val="594842A8"/>
    <w:rsid w:val="5A3837FA"/>
    <w:rsid w:val="5A9D51F3"/>
    <w:rsid w:val="5AE40938"/>
    <w:rsid w:val="5B704D51"/>
    <w:rsid w:val="5CB6259F"/>
    <w:rsid w:val="5D9C06BE"/>
    <w:rsid w:val="624B2188"/>
    <w:rsid w:val="64B62670"/>
    <w:rsid w:val="66574D3B"/>
    <w:rsid w:val="666A5EC9"/>
    <w:rsid w:val="67DF09DB"/>
    <w:rsid w:val="694868B5"/>
    <w:rsid w:val="6A287541"/>
    <w:rsid w:val="6BB1103F"/>
    <w:rsid w:val="6BB941E9"/>
    <w:rsid w:val="6F397CDF"/>
    <w:rsid w:val="727178A1"/>
    <w:rsid w:val="72A66BCA"/>
    <w:rsid w:val="75FF0292"/>
    <w:rsid w:val="764905D8"/>
    <w:rsid w:val="76493140"/>
    <w:rsid w:val="764C3BE5"/>
    <w:rsid w:val="771447BF"/>
    <w:rsid w:val="784E1D95"/>
    <w:rsid w:val="7BB56E5D"/>
    <w:rsid w:val="7BF14521"/>
    <w:rsid w:val="7DF13A04"/>
    <w:rsid w:val="7E90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zh-CN" w:eastAsia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  <w:lang w:val="zh-CN" w:eastAsia="zh-CN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已访问的超链接1"/>
    <w:qFormat/>
    <w:uiPriority w:val="0"/>
    <w:rPr>
      <w:color w:val="800080"/>
      <w:u w:val="single"/>
    </w:rPr>
  </w:style>
  <w:style w:type="character" w:customStyle="1" w:styleId="10">
    <w:name w:val="页眉 Char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批注框文本 Char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标题 3 Char"/>
    <w:link w:val="2"/>
    <w:semiHidden/>
    <w:uiPriority w:val="0"/>
    <w:rPr>
      <w:rFonts w:ascii="Calibri" w:hAnsi="Calibri"/>
      <w:b/>
      <w:bCs/>
      <w:kern w:val="2"/>
      <w:sz w:val="32"/>
      <w:szCs w:val="32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B77A5F-C5F3-49AB-9632-E1F2708879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1361</Characters>
  <Lines>11</Lines>
  <Paragraphs>3</Paragraphs>
  <TotalTime>214</TotalTime>
  <ScaleCrop>false</ScaleCrop>
  <LinksUpToDate>false</LinksUpToDate>
  <CharactersWithSpaces>1596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2020-06-19T12:09:00Z</dcterms:created>
  <dc:creator>gszx</dc:creator>
  <cp:lastModifiedBy>六小一</cp:lastModifiedBy>
  <cp:lastPrinted>2018-04-23T10:53:00Z</cp:lastPrinted>
  <dcterms:modified xsi:type="dcterms:W3CDTF">2021-06-10T03:17:58Z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E20BB5D9D7E842DA930D7DBC17E524CF</vt:lpwstr>
  </property>
</Properties>
</file>